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266"/>
        <w:gridCol w:w="6803"/>
      </w:tblGrid>
      <w:tr>
        <w:trPr/>
        <w:tc>
          <w:tcPr>
            <w:tcW w:w="906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Сводный отчет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 проведении оценки регулирующего воздействия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Наименование проекта муниципального нормативного правового акта Новокузнецкого городского округа (далее - проект акта): </w:t>
            </w: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О внесении изменений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</w:t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Адрес размещения уведомления о подготовке проекта акта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06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Разработчик проекта акта: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654080, г. Новокузнецк, ул. Кирова, 71, каб. 340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8:30-17:30</w:t>
            </w:r>
          </w:p>
        </w:tc>
      </w:tr>
      <w:tr>
        <w:trPr/>
        <w:tc>
          <w:tcPr>
            <w:tcW w:w="90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Контакты ответственного лица: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Шиллер Яна Валерьевна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8(3843)32-17-40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upr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torg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@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admnkz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info</w:t>
            </w:r>
          </w:p>
        </w:tc>
      </w:tr>
      <w:tr>
        <w:trPr/>
        <w:tc>
          <w:tcPr>
            <w:tcW w:w="9069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 Степень регулирующего воздействия проекта акта (высокая/средняя/низкая): средняя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6. Описание проблемы, на решение которой направлен предлагаемый способ регулирования: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приведение нормативного правового акта к фактическому состоянию.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6.1. Оценка негативных эффектов, возникающих в связи с наличием рассматриваемой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7. Цели предлагаемого регулирования и их соответствие принципам правового регулирования: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актуализация схемы размещения нестационарных торговых объектов.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7.1. Действующие нормативные правовые акты, поручения, другие решения, из которых вытекает необходимость разработки проекта акта в данной области: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4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4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Федеральный закон от 28.12.2009 №381-ФЗ «Об основах государственного регулирования торговой деятельности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Закон Кемеровской области - Кузбасса от 12.12.2022 №139-ОЗ «О регулировании отдельных вопросов в сфере торговой деятельности»;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 администрации г. Новокузнецка от 13.02.2017 №14 «Об организации работы по разработке и утверждению схемы размещения нестационарных торговых объектов на территории Новокузнецкого городского округа».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Описание предлагаемого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8.1. Описание иных возможных способов решения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8.2. Обоснование выбора предлагаемого способа решения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8.3. Влияние предлагаемого регулирования на конкурентную среду в отрасли: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 Основные группы субъектов предпринимательской и иной экономической деятельности, иные заинтересованные лица, интересы которых будут затронуты предлагаемым правовым регулированием: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субъекты малого или среднего предпринимательства, осуществляющие торговую деятельность (далее –СМСП), физические лица, не являющиеся индивидуальными предпринимателями и принимающие специальный налоговый режим «налог на профессиональный доход» (далее – самозанятые граждане).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9.1. Оценка количества таких субъектов: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 территории города Новокузнецка 17 320- СМСП, 49 058 – самозанятые граждане.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 Новые функции, полномочия, обязанности и права органов местного самоуправления или сведения об их изменении, а также порядок их реализации: новых функций, полномочий, обязанностей и плав не возникает.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 Оценка соответствующих расходов (возможных поступлений) бюджета Новокузнецкого городского округа: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12. Новые или изменяющие ранее предусмотренные обязанности для субъектов предпринимательской и иной экономической деятельности, а также порядок организации их исполнения: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Правительства Кемеровской области - Кузбасса от 02.03.2023 №116 «О внесении изменений в 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 добавлены физические лица, не являющиеся индивидуальными предпринимателями и применяющие специальный налоговый режим «Налог на профессиональный доход».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Письмо администрации Правительства Кузбасса от 19.06.2024 №И14-23/5958 о внесении изменений в муниципальные правовые акты, которыми утверждена Схема размещения нестационарных торговых объектов в части включения самозанятых граждан.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 Оценка расходов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заключения договора на размещение нестационарного торгового объекта на землях или земельном участке,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земельного участка и установления сервитута возникают обязанности арендной платы.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 Предполагаемая дата вступления в силу проекта акта, необходимость установления переходных положений (переходного периода): 17.0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.2025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15. Риски решения проблемы предложенным способом регулирования и риски негативных последствий: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 Описание методов контроля эф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>фективности избранного способа достижения цели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16.1. Организационно-технические, методологические, информационные и иные мероприятия, необходимые для достижения заявленных целей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17. Индикативные показатели, программы мониторинга и иные способы (методы) оценки достижения заявленных целей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17.1. Сроки достижения индикативных показателей: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18. Предполагаемая дата вступления в силу проекта правового акта, необходимость установления переходных положений (переходного периода) 17.03.2025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 Сведения о результатах публичного обсуждения &lt;1&gt;: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19.1. Сроки публичного обсуждения:08.12.2025 -26.12.2025.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19.2. Лица, организации, представившие предложения: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субъекты малого или среднего предпринимательства.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Письмо администрации Правительства Кузбасса от 19.06.2024 №И14-23/5958 «О направлении информации».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20. Иные сведения, которые, по мнению органа-разработчика, позволяют оценить обоснованность предлагаемого регулирования:-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069" w:type="dxa"/>
            <w:gridSpan w:val="2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6356e"/>
    <w:rPr>
      <w:color w:themeColor="hyperlink" w:val="0563C1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93666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9366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Application>LibreOffice/24.8.4.2$Linux_X86_64 LibreOffice_project/480$Build-2</Application>
  <AppVersion>15.0000</AppVersion>
  <Pages>4</Pages>
  <Words>806</Words>
  <Characters>6480</Characters>
  <CharactersWithSpaces>7232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2025-08-01T00:54:00Z</dcterms:created>
  <dc:creator>User</dc:creator>
  <dc:description/>
  <dc:language>ru-RU</dc:language>
  <cp:lastModifiedBy/>
  <cp:lastPrinted>2026-01-13T16:44:03Z</cp:lastPrinted>
  <dcterms:modified xsi:type="dcterms:W3CDTF">2026-01-13T17:12:34Z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